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sz w:val="30"/>
          <w:szCs w:val="30"/>
        </w:rPr>
      </w:pPr>
      <w:bookmarkStart w:id="0" w:name="_GoBack"/>
      <w:r>
        <w:rPr>
          <w:rFonts w:hint="eastAsia" w:ascii="宋体" w:hAnsi="宋体" w:eastAsia="宋体" w:cs="宋体"/>
          <w:b/>
          <w:bCs/>
          <w:sz w:val="30"/>
          <w:szCs w:val="30"/>
        </w:rPr>
        <w:t>郑州市高新区建筑垃圾消纳场介绍</w:t>
      </w:r>
    </w:p>
    <w:bookmarkEnd w:id="0"/>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rPr>
      </w:pPr>
      <w:r>
        <w:rPr>
          <w:rFonts w:hint="eastAsia" w:ascii="宋体" w:hAnsi="宋体" w:eastAsia="宋体" w:cs="宋体"/>
        </w:rPr>
        <w:t>据不完全统计，2013年，郑州市建筑垃圾产生量已超过1亿吨，高新区建筑垃圾年产生量约为1500万吨，且产生量呈逐年上升的趋势。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rPr>
      </w:pPr>
      <w:r>
        <w:rPr>
          <w:rFonts w:hint="eastAsia" w:ascii="宋体" w:hAnsi="宋体" w:eastAsia="宋体" w:cs="宋体"/>
        </w:rPr>
        <w:t>面对这一现实，高新区管委会按照河南省委、省政府和郑州市委、市政府的部署，紧紧围绕建筑垃圾减量化、无害化和资源化的处置原则，走资源循环利用之路，携手郑州鼎盛集团共同实现建筑垃圾的资源华利用，积极探索并打造出建筑垃圾资源化利用的“新格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rPr>
      </w:pPr>
      <w:r>
        <w:rPr>
          <w:rFonts w:hint="eastAsia" w:ascii="宋体" w:hAnsi="宋体" w:eastAsia="宋体" w:cs="宋体"/>
        </w:rPr>
        <w:t>2015年8月以前，郑州市高新区绝大部分建筑垃圾在未经任何处置情况下被运往城郊填埋，不仅占用了大量土地，带来了安全隐患，也是城市雾霾天的有力贡献者。高新区管委会于今年8月，引进郑州鼎盛集团下属全资子公司郑州华洁环保科技有限公司进驻我区建筑垃圾消纳场，该消纳场分三期建设，一期产品主要为各种建筑垃圾再生骨料，主要以破碎生产线和制砂生产线为主，分别建设两条履带式移动破碎站、一条轮胎式移动破碎站和一条单段式固定破碎线;二期产品主要为环保砌块和预拌砂浆，分别建设一条再生砌块生产线、预拌砂浆生产线和建筑垃圾与污泥协同制砖生产线;三期产品主要为商混掺合料和RDF(垃圾衍生燃料)，分别建设一条粉磨生产线、一条垃圾衍生燃料生产线。三期完成后，将建成零排放、零污染、高价值、低能耗的建筑垃圾资源化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rPr>
      </w:pPr>
      <w:r>
        <w:rPr>
          <w:rFonts w:hint="eastAsia" w:ascii="宋体" w:hAnsi="宋体" w:eastAsia="宋体" w:cs="宋体"/>
        </w:rPr>
        <w:t>目前，正处于一期工程建设期，两月以来，鼎盛公司已资源化处置建筑垃圾20万方，生产的各种建筑垃圾再生骨料深受市场欢迎，销售情况良好;即满足了政府对建筑垃圾变废为宝的需求，也为建筑行业和市政交通行业输送了质优价廉的环保建材;这充分肯定了郑州市高新区在建筑垃圾管理和资源化利用方面进行的有益探索,为全市开展此类工作积累经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06F82"/>
    <w:rsid w:val="1D5B3637"/>
    <w:rsid w:val="79906F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2017-02-17T06:39:00Z</dcterms:created>
  <dc:creator>Administrator</dc:creator>
  <cp:lastModifiedBy>Administrator</cp:lastModifiedBy>
  <dcterms:modified xsi:type="dcterms:W3CDTF">2017-02-17T06:41:33Z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